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041F73" w:rsidRDefault="00041F73" w:rsidP="00041F73">
            <w:pPr>
              <w:pStyle w:val="ListParagraph"/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X </w:t>
            </w:r>
            <w:r w:rsidR="00226FDF"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9236F5" w:rsidRPr="00041F73" w:rsidRDefault="00041F73" w:rsidP="00041F73">
            <w:pPr>
              <w:pStyle w:val="ListParagraph"/>
              <w:ind w:left="1440"/>
              <w:rPr>
                <w:rFonts w:ascii="Optima" w:hAnsi="Optima"/>
                <w:b/>
                <w:i/>
                <w:color w:val="3366FF"/>
                <w:u w:val="single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Use Daily Spiral Review 5.1.  You will need to anticipate questions that were not covered by the Common Core, although those questions make great enrichment questions for fast finishers.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lastRenderedPageBreak/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7F7083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7F7083" w:rsidRPr="00A62D68" w:rsidRDefault="007F7083" w:rsidP="007F7083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  <w:b/>
                <w:i/>
              </w:rPr>
            </w:pPr>
            <w:r w:rsidRPr="00A62D68">
              <w:rPr>
                <w:rFonts w:ascii="Optima" w:hAnsi="Optima"/>
                <w:b/>
                <w:i/>
              </w:rPr>
              <w:t xml:space="preserve">Introduce </w:t>
            </w:r>
            <w:r w:rsidRPr="00A62D68">
              <w:rPr>
                <w:rFonts w:ascii="Optima" w:hAnsi="Optima"/>
                <w:b/>
                <w:i/>
                <w:u w:val="single"/>
              </w:rPr>
              <w:t>Multiple</w:t>
            </w:r>
            <w:r w:rsidRPr="00A62D68">
              <w:rPr>
                <w:rFonts w:ascii="Optima" w:hAnsi="Optima"/>
                <w:b/>
                <w:i/>
              </w:rPr>
              <w:t xml:space="preserve"> and </w:t>
            </w:r>
            <w:r w:rsidRPr="00A62D68">
              <w:rPr>
                <w:rFonts w:ascii="Optima" w:hAnsi="Optima"/>
                <w:b/>
                <w:i/>
                <w:u w:val="single"/>
              </w:rPr>
              <w:t>Divisible</w:t>
            </w:r>
            <w:r w:rsidRPr="00A62D68">
              <w:rPr>
                <w:rFonts w:ascii="Optima" w:hAnsi="Optima"/>
                <w:b/>
                <w:i/>
              </w:rPr>
              <w:t xml:space="preserve"> word cards to the word wall</w:t>
            </w:r>
          </w:p>
          <w:p w:rsidR="007F7083" w:rsidRPr="00A62D68" w:rsidRDefault="007F7083" w:rsidP="007F7083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  <w:b/>
                <w:i/>
              </w:rPr>
            </w:pPr>
            <w:r w:rsidRPr="00A62D68">
              <w:rPr>
                <w:rFonts w:ascii="Optima" w:hAnsi="Optima"/>
                <w:b/>
                <w:i/>
              </w:rPr>
              <w:t>Request classroom definitions from the class, record</w:t>
            </w:r>
            <w:r w:rsidR="00C27043" w:rsidRPr="00A62D68">
              <w:rPr>
                <w:rFonts w:ascii="Optima" w:hAnsi="Optima"/>
                <w:b/>
                <w:i/>
              </w:rPr>
              <w:t xml:space="preserve"> on the white board</w:t>
            </w:r>
            <w:r w:rsidR="00A62D68">
              <w:rPr>
                <w:rFonts w:ascii="Optima" w:hAnsi="Optima"/>
                <w:b/>
                <w:i/>
              </w:rPr>
              <w:t xml:space="preserve"> and discuss</w:t>
            </w:r>
            <w:r w:rsidRPr="00A62D68">
              <w:rPr>
                <w:rFonts w:ascii="Optima" w:hAnsi="Optima"/>
                <w:b/>
                <w:i/>
              </w:rPr>
              <w:t>.</w:t>
            </w:r>
            <w:r w:rsidR="00A62D68">
              <w:rPr>
                <w:rFonts w:ascii="Optima" w:hAnsi="Optima"/>
                <w:b/>
                <w:i/>
              </w:rPr>
              <w:t xml:space="preserve">  </w:t>
            </w:r>
          </w:p>
          <w:p w:rsidR="00E54930" w:rsidRPr="00E54930" w:rsidRDefault="00E54930" w:rsidP="007F7083">
            <w:pPr>
              <w:pStyle w:val="ListParagraph"/>
              <w:ind w:left="1020"/>
              <w:rPr>
                <w:rFonts w:ascii="Optima" w:hAnsi="Optima"/>
              </w:rPr>
            </w:pPr>
          </w:p>
          <w:p w:rsidR="007F7083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A62D68" w:rsidRDefault="00ED22B5" w:rsidP="007F7083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b/>
                <w:i/>
              </w:rPr>
              <w:t>Teach</w:t>
            </w:r>
            <w:r w:rsidR="007F7083" w:rsidRPr="00A62D68">
              <w:rPr>
                <w:rFonts w:ascii="Optima" w:hAnsi="Optima"/>
                <w:b/>
                <w:i/>
              </w:rPr>
              <w:t xml:space="preserve"> the </w:t>
            </w:r>
            <w:r w:rsidR="007F7083" w:rsidRPr="00AC1440">
              <w:rPr>
                <w:rFonts w:ascii="Optima" w:hAnsi="Optima"/>
                <w:b/>
                <w:i/>
                <w:u w:val="single"/>
              </w:rPr>
              <w:t>Problem based interactive learning</w:t>
            </w:r>
            <w:r w:rsidR="007F7083" w:rsidRPr="00A62D68">
              <w:rPr>
                <w:rFonts w:ascii="Optima" w:hAnsi="Optima"/>
                <w:b/>
                <w:i/>
              </w:rPr>
              <w:t xml:space="preserve"> lesson in Envision for 5-1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Pr="00727D1F" w:rsidRDefault="00727D1F" w:rsidP="00727D1F">
            <w:pPr>
              <w:rPr>
                <w:rFonts w:ascii="Optima" w:hAnsi="Optima"/>
              </w:rPr>
            </w:pPr>
            <w:r w:rsidRPr="00727D1F">
              <w:rPr>
                <w:rFonts w:ascii="Optima" w:hAnsi="Optima"/>
                <w:b/>
                <w:u w:val="single"/>
              </w:rPr>
              <w:t>X</w:t>
            </w:r>
            <w:r>
              <w:rPr>
                <w:rFonts w:ascii="Optima" w:hAnsi="Optima"/>
              </w:rPr>
              <w:t xml:space="preserve"> </w:t>
            </w:r>
            <w:r w:rsidR="00421D90" w:rsidRPr="00727D1F"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Pr="00727D1F" w:rsidRDefault="00727D1F" w:rsidP="00727D1F">
            <w:pPr>
              <w:rPr>
                <w:rFonts w:ascii="Optima" w:hAnsi="Optima"/>
              </w:rPr>
            </w:pPr>
            <w:r w:rsidRPr="00727D1F">
              <w:rPr>
                <w:rFonts w:ascii="Optima" w:hAnsi="Optima"/>
                <w:b/>
                <w:u w:val="single"/>
              </w:rPr>
              <w:t>X</w:t>
            </w:r>
            <w:r>
              <w:rPr>
                <w:rFonts w:ascii="Optima" w:hAnsi="Optima"/>
              </w:rPr>
              <w:t xml:space="preserve"> </w:t>
            </w:r>
            <w:r w:rsidR="00421D90" w:rsidRPr="00727D1F">
              <w:rPr>
                <w:rFonts w:ascii="Optima" w:hAnsi="Optima"/>
              </w:rPr>
              <w:t>Written Responses</w:t>
            </w:r>
          </w:p>
          <w:p w:rsidR="00DC5AC7" w:rsidRPr="00727D1F" w:rsidRDefault="00727D1F" w:rsidP="00727D1F">
            <w:pPr>
              <w:rPr>
                <w:rFonts w:ascii="Optima" w:hAnsi="Optima"/>
              </w:rPr>
            </w:pPr>
            <w:r w:rsidRPr="00727D1F">
              <w:rPr>
                <w:b/>
                <w:u w:val="single"/>
              </w:rPr>
              <w:t></w:t>
            </w:r>
            <w:r>
              <w:t xml:space="preserve"> </w:t>
            </w:r>
            <w:r w:rsidR="00421D90" w:rsidRPr="00727D1F">
              <w:rPr>
                <w:rFonts w:ascii="Optima" w:hAnsi="Optima"/>
              </w:rPr>
              <w:t>Random call on students (No hand raising</w:t>
            </w:r>
            <w:r w:rsidR="002F6E4F" w:rsidRPr="00727D1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24BD7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</w:p>
          <w:p w:rsidR="00DC5AC7" w:rsidRPr="006753DE" w:rsidRDefault="00D24BD7" w:rsidP="00D24BD7">
            <w:pPr>
              <w:pStyle w:val="ListParagraph"/>
              <w:numPr>
                <w:ilvl w:val="1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 xml:space="preserve">¼ grid </w:t>
            </w:r>
            <w:proofErr w:type="gramStart"/>
            <w:r>
              <w:rPr>
                <w:rFonts w:ascii="Optima" w:hAnsi="Optima"/>
                <w:b/>
                <w:i/>
                <w:u w:val="single"/>
              </w:rPr>
              <w:t>paper  color</w:t>
            </w:r>
            <w:proofErr w:type="gramEnd"/>
            <w:r>
              <w:rPr>
                <w:rFonts w:ascii="Optima" w:hAnsi="Optima"/>
                <w:b/>
                <w:i/>
                <w:u w:val="single"/>
              </w:rPr>
              <w:t xml:space="preserve"> tiles</w:t>
            </w:r>
            <w:r w:rsidR="001B5650">
              <w:rPr>
                <w:rFonts w:ascii="Optima" w:hAnsi="Optima"/>
                <w:b/>
                <w:i/>
                <w:u w:val="single"/>
              </w:rPr>
              <w:t>, times tables</w:t>
            </w:r>
            <w:r w:rsidR="00EE1167">
              <w:rPr>
                <w:rFonts w:ascii="Optima" w:hAnsi="Optima"/>
                <w:b/>
                <w:i/>
                <w:u w:val="single"/>
              </w:rPr>
              <w:t>, definitions on the word wall</w:t>
            </w:r>
          </w:p>
          <w:p w:rsidR="00D24BD7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:rsidR="00DC5AC7" w:rsidRPr="00937FAF" w:rsidRDefault="00D24BD7" w:rsidP="00D24BD7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Yes but the students will still work in pairs</w:t>
            </w:r>
          </w:p>
          <w:p w:rsidR="00D24BD7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:rsidR="006753DE" w:rsidRPr="00D24BD7" w:rsidRDefault="00D24BD7" w:rsidP="00D24BD7">
            <w:pPr>
              <w:ind w:left="1440"/>
              <w:rPr>
                <w:rFonts w:ascii="Optima" w:hAnsi="Optima"/>
                <w:b/>
                <w:i/>
                <w:u w:val="single"/>
              </w:rPr>
            </w:pPr>
            <w:r>
              <w:rPr>
                <w:rFonts w:ascii="Optima" w:hAnsi="Optima"/>
                <w:b/>
                <w:i/>
                <w:u w:val="single"/>
              </w:rPr>
              <w:t>Yes they will.</w:t>
            </w:r>
          </w:p>
          <w:p w:rsidR="00D24BD7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:rsidR="00DC5AC7" w:rsidRPr="0078589F" w:rsidRDefault="00D24BD7" w:rsidP="00D24BD7">
            <w:pPr>
              <w:pStyle w:val="ListParagraph"/>
              <w:numPr>
                <w:ilvl w:val="1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 xml:space="preserve">They will use the grid paper to record their </w:t>
            </w:r>
            <w:proofErr w:type="gramStart"/>
            <w:r>
              <w:rPr>
                <w:rFonts w:ascii="Optima" w:hAnsi="Optima"/>
                <w:b/>
                <w:i/>
                <w:u w:val="single"/>
              </w:rPr>
              <w:t>work  and</w:t>
            </w:r>
            <w:proofErr w:type="gramEnd"/>
            <w:r>
              <w:rPr>
                <w:rFonts w:ascii="Optima" w:hAnsi="Optima"/>
                <w:b/>
                <w:i/>
                <w:u w:val="single"/>
              </w:rPr>
              <w:t xml:space="preserve"> use regular paper for working with the tiles.</w:t>
            </w:r>
          </w:p>
          <w:p w:rsidR="00D24BD7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:rsidR="00DC5AC7" w:rsidRPr="00D24BD7" w:rsidRDefault="00D24BD7" w:rsidP="00D24BD7">
            <w:pPr>
              <w:numPr>
                <w:ilvl w:val="1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Class discussion, write examples on the board, show their work on the grid paper</w:t>
            </w:r>
          </w:p>
          <w:p w:rsidR="00D24BD7" w:rsidRPr="00D24BD7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</w:p>
          <w:p w:rsidR="00DC5AC7" w:rsidRPr="00CD0084" w:rsidRDefault="00D24BD7" w:rsidP="00D24BD7">
            <w:pPr>
              <w:numPr>
                <w:ilvl w:val="1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Yes, it asks you to look for patterns in a multiplication table</w:t>
            </w:r>
          </w:p>
          <w:p w:rsidR="00D24BD7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</w:p>
          <w:p w:rsidR="00CD0084" w:rsidRPr="00937FAF" w:rsidRDefault="00D24BD7" w:rsidP="00D24BD7">
            <w:pPr>
              <w:numPr>
                <w:ilvl w:val="1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Not applicable in the 6</w:t>
            </w:r>
            <w:r w:rsidRPr="00D24BD7">
              <w:rPr>
                <w:rFonts w:ascii="Optima" w:hAnsi="Optima"/>
                <w:b/>
                <w:i/>
                <w:u w:val="single"/>
                <w:vertAlign w:val="superscript"/>
              </w:rPr>
              <w:t>th</w:t>
            </w:r>
            <w:r>
              <w:rPr>
                <w:rFonts w:ascii="Optima" w:hAnsi="Optima"/>
                <w:b/>
                <w:i/>
                <w:u w:val="single"/>
              </w:rPr>
              <w:t xml:space="preserve"> grade book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Pr="001B5650" w:rsidRDefault="001B5650" w:rsidP="001B565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X </w:t>
            </w:r>
            <w:r w:rsidR="006753DE" w:rsidRPr="001B5650">
              <w:rPr>
                <w:rFonts w:ascii="Optima" w:hAnsi="Optima"/>
              </w:rPr>
              <w:t xml:space="preserve">Choral Responses </w:t>
            </w:r>
          </w:p>
          <w:p w:rsidR="006753DE" w:rsidRPr="001B5650" w:rsidRDefault="001B5650" w:rsidP="001B565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X </w:t>
            </w:r>
            <w:r w:rsidR="006753DE" w:rsidRPr="001B5650">
              <w:rPr>
                <w:rFonts w:ascii="Optima" w:hAnsi="Optima"/>
              </w:rPr>
              <w:t>Partner Responses</w:t>
            </w:r>
          </w:p>
          <w:p w:rsidR="006753DE" w:rsidRPr="001B5650" w:rsidRDefault="001B5650" w:rsidP="001B565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X </w:t>
            </w:r>
            <w:r w:rsidR="006753DE" w:rsidRPr="001B5650">
              <w:rPr>
                <w:rFonts w:ascii="Optima" w:hAnsi="Optima"/>
              </w:rPr>
              <w:t>Written Responses</w:t>
            </w:r>
          </w:p>
          <w:p w:rsidR="006753DE" w:rsidRPr="001B5650" w:rsidRDefault="001B5650" w:rsidP="001B565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X      </w:t>
            </w:r>
            <w:r w:rsidR="006753DE" w:rsidRPr="001B5650">
              <w:rPr>
                <w:rFonts w:ascii="Optima" w:hAnsi="Optima"/>
              </w:rPr>
              <w:t>Paper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1B5650" w:rsidRDefault="001B5650" w:rsidP="001B5650">
            <w:pPr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 xml:space="preserve">X  </w:t>
            </w:r>
            <w:r w:rsidR="006753DE" w:rsidRPr="001B5650">
              <w:rPr>
                <w:rFonts w:ascii="Optima" w:hAnsi="Optima"/>
              </w:rPr>
              <w:t>Random</w:t>
            </w:r>
            <w:proofErr w:type="gramEnd"/>
            <w:r w:rsidR="006753DE" w:rsidRPr="001B5650">
              <w:rPr>
                <w:rFonts w:ascii="Optima" w:hAnsi="Optima"/>
              </w:rPr>
              <w:t xml:space="preserve"> call on students (No hand raising</w:t>
            </w:r>
            <w:r w:rsidR="002F6E4F" w:rsidRPr="001B5650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063258" w:rsidP="00063258">
            <w:pPr>
              <w:rPr>
                <w:rFonts w:ascii="Optima" w:hAnsi="Optima"/>
              </w:rPr>
            </w:pPr>
            <w:r>
              <w:rPr>
                <w:rFonts w:ascii="Optima" w:hAnsi="Optima"/>
                <w:i/>
              </w:rPr>
              <w:t xml:space="preserve">X    </w:t>
            </w:r>
            <w:r w:rsidR="00DC5AC7" w:rsidRPr="00937FAF">
              <w:rPr>
                <w:rFonts w:ascii="Optima" w:hAnsi="Optima"/>
                <w:i/>
              </w:rPr>
              <w:t>Visual Learning Animation</w:t>
            </w:r>
            <w:r w:rsidR="00DC5AC7"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063258" w:rsidP="0006325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X    </w:t>
            </w:r>
            <w:r w:rsidR="00DC5AC7"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063258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78589F" w:rsidRDefault="00063258" w:rsidP="00063258">
            <w:pPr>
              <w:numPr>
                <w:ilvl w:val="1"/>
                <w:numId w:val="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Copies of the guided practice page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063258" w:rsidP="00063258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               </w:t>
            </w:r>
            <w:r w:rsidRPr="00C4134C">
              <w:rPr>
                <w:rFonts w:ascii="Optima" w:hAnsi="Optima"/>
                <w:b/>
                <w:i/>
                <w:color w:val="3366FF"/>
                <w:u w:val="single"/>
              </w:rPr>
              <w:t xml:space="preserve"> X</w:t>
            </w:r>
            <w:r>
              <w:rPr>
                <w:rFonts w:ascii="Optima" w:hAnsi="Optima"/>
                <w:color w:val="3366FF"/>
              </w:rPr>
              <w:t xml:space="preserve"> </w:t>
            </w:r>
            <w:r w:rsidR="00DC5AC7"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="00DC5AC7" w:rsidRPr="009877DA">
              <w:rPr>
                <w:rFonts w:ascii="Optima" w:hAnsi="Optima"/>
                <w:i/>
                <w:color w:val="3366FF"/>
              </w:rPr>
              <w:t>Guided</w:t>
            </w:r>
            <w:r w:rsidR="00DC5AC7" w:rsidRPr="009877DA">
              <w:rPr>
                <w:rFonts w:ascii="Optima" w:hAnsi="Optima"/>
                <w:color w:val="3366FF"/>
              </w:rPr>
              <w:t xml:space="preserve"> or </w:t>
            </w:r>
            <w:r w:rsidR="00DC5AC7"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="00DC5AC7" w:rsidRPr="009877DA">
              <w:rPr>
                <w:rFonts w:ascii="Optima" w:hAnsi="Optima"/>
                <w:color w:val="3366FF"/>
              </w:rPr>
              <w:t xml:space="preserve"> or </w:t>
            </w:r>
            <w:r w:rsidR="00C4134C">
              <w:rPr>
                <w:rFonts w:ascii="Optima" w:hAnsi="Optima"/>
                <w:color w:val="3366FF"/>
              </w:rPr>
              <w:t xml:space="preserve">   </w:t>
            </w:r>
            <w:r w:rsidR="00DC5AC7" w:rsidRPr="009877DA">
              <w:rPr>
                <w:rFonts w:ascii="Optima" w:hAnsi="Optima"/>
                <w:color w:val="3366FF"/>
              </w:rPr>
              <w:t>the</w:t>
            </w:r>
            <w:r w:rsidR="00DC5AC7"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="00DC5AC7"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="00DC5AC7"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="00DC5AC7"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="00DC5AC7" w:rsidRPr="009877DA">
              <w:rPr>
                <w:rFonts w:ascii="Optima" w:hAnsi="Optima"/>
                <w:i/>
                <w:color w:val="3366FF"/>
              </w:rPr>
              <w:t>Topic Guide</w:t>
            </w:r>
            <w:r w:rsidR="00DC5AC7"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C4134C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 </w:t>
            </w:r>
            <w:r w:rsidR="00DC5AC7" w:rsidRPr="009877DA">
              <w:rPr>
                <w:rFonts w:ascii="Optima" w:hAnsi="Optima"/>
                <w:color w:val="3366FF"/>
              </w:rPr>
              <w:t xml:space="preserve">Use the </w:t>
            </w:r>
            <w:r w:rsidR="00DC5AC7"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="00DC5AC7"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C4134C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</w:p>
          <w:p w:rsidR="00DC5AC7" w:rsidRPr="00CD2BD0" w:rsidRDefault="00C4134C" w:rsidP="00C4134C">
            <w:pPr>
              <w:numPr>
                <w:ilvl w:val="1"/>
                <w:numId w:val="4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Yes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974029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</w:p>
          <w:p w:rsidR="00DC5AC7" w:rsidRPr="00937FAF" w:rsidRDefault="00974029" w:rsidP="00974029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12,13,14,15 then odds</w:t>
            </w:r>
          </w:p>
          <w:p w:rsidR="00974029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937FAF" w:rsidRDefault="00974029" w:rsidP="00974029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Math journal</w:t>
            </w:r>
          </w:p>
          <w:p w:rsidR="00974029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</w:p>
          <w:p w:rsidR="00DC5AC7" w:rsidRPr="00937FAF" w:rsidRDefault="00974029" w:rsidP="00974029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No, we will go over it in class and discuss</w:t>
            </w:r>
          </w:p>
          <w:p w:rsidR="00974029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</w:p>
          <w:p w:rsidR="00DC5AC7" w:rsidRPr="00937FAF" w:rsidRDefault="00974029" w:rsidP="00974029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Discussion then move to quick check</w:t>
            </w:r>
          </w:p>
          <w:p w:rsidR="00974029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</w:p>
          <w:p w:rsidR="00DC5AC7" w:rsidRPr="00CD2BD0" w:rsidRDefault="00974029" w:rsidP="00974029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 xml:space="preserve">Depends but rarely will this go home for homework.  It might move into small group or individual support.  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Pr="00974029" w:rsidRDefault="00974029" w:rsidP="00974029">
            <w:pPr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 xml:space="preserve">X  </w:t>
            </w:r>
            <w:r w:rsidR="0078589F" w:rsidRPr="00974029">
              <w:rPr>
                <w:rFonts w:ascii="Optima" w:hAnsi="Optima"/>
              </w:rPr>
              <w:t>Partner</w:t>
            </w:r>
            <w:proofErr w:type="gramEnd"/>
            <w:r w:rsidR="0078589F" w:rsidRPr="00974029">
              <w:rPr>
                <w:rFonts w:ascii="Optima" w:hAnsi="Optima"/>
              </w:rPr>
              <w:t xml:space="preserve">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974029" w:rsidRDefault="00974029" w:rsidP="00974029">
            <w:pPr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 xml:space="preserve">X  </w:t>
            </w:r>
            <w:r w:rsidR="0078589F" w:rsidRPr="00974029">
              <w:rPr>
                <w:rFonts w:ascii="Optima" w:hAnsi="Optima"/>
              </w:rPr>
              <w:t>Random</w:t>
            </w:r>
            <w:proofErr w:type="gramEnd"/>
            <w:r w:rsidR="0078589F" w:rsidRPr="00974029">
              <w:rPr>
                <w:rFonts w:ascii="Optima" w:hAnsi="Optima"/>
              </w:rPr>
              <w:t xml:space="preserve"> call on students (No hand raising</w:t>
            </w:r>
            <w:r w:rsidR="002F6E4F" w:rsidRPr="00974029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974029" w:rsidP="00974029">
            <w:pPr>
              <w:ind w:left="1440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X   </w:t>
            </w:r>
            <w:r w:rsidR="0078589F" w:rsidRPr="00937FAF">
              <w:rPr>
                <w:rFonts w:ascii="Optima" w:hAnsi="Optima"/>
                <w:i/>
              </w:rPr>
              <w:t xml:space="preserve">Quick Check </w:t>
            </w:r>
            <w:r w:rsidR="0078589F" w:rsidRPr="00937FAF">
              <w:rPr>
                <w:rFonts w:ascii="Optima" w:hAnsi="Optima"/>
              </w:rPr>
              <w:t>(in</w:t>
            </w:r>
            <w:r w:rsidR="0078589F"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974029" w:rsidP="00974029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                     X    </w:t>
            </w:r>
            <w:r w:rsidR="0078589F"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974029" w:rsidP="00974029">
            <w:pPr>
              <w:pStyle w:val="ListParagraph"/>
              <w:ind w:left="1800"/>
              <w:rPr>
                <w:rFonts w:ascii="Optima" w:hAnsi="Optima"/>
                <w:i/>
                <w:color w:val="3366FF"/>
              </w:rPr>
            </w:pPr>
            <w:proofErr w:type="gramStart"/>
            <w:r>
              <w:rPr>
                <w:rFonts w:ascii="Optima" w:hAnsi="Optima"/>
                <w:i/>
                <w:color w:val="3366FF"/>
              </w:rPr>
              <w:t xml:space="preserve">X  </w:t>
            </w:r>
            <w:r w:rsidR="0078589F" w:rsidRPr="009236F5">
              <w:rPr>
                <w:rFonts w:ascii="Optima" w:hAnsi="Optima"/>
                <w:i/>
                <w:color w:val="3366FF"/>
              </w:rPr>
              <w:t>Differentiated</w:t>
            </w:r>
            <w:proofErr w:type="gramEnd"/>
            <w:r w:rsidR="0078589F" w:rsidRPr="009236F5">
              <w:rPr>
                <w:rFonts w:ascii="Optima" w:hAnsi="Optima"/>
                <w:i/>
                <w:color w:val="3366FF"/>
              </w:rPr>
              <w:t xml:space="preserve">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974029" w:rsidP="00974029">
            <w:pPr>
              <w:pStyle w:val="ListParagraph"/>
              <w:ind w:left="180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X </w:t>
            </w:r>
            <w:r w:rsidR="0078589F"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974029" w:rsidP="00974029">
            <w:pPr>
              <w:pStyle w:val="ListParagraph"/>
              <w:ind w:left="180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X </w:t>
            </w:r>
            <w:r w:rsidR="0078589F"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974029" w:rsidRDefault="00974029" w:rsidP="00974029">
            <w:pPr>
              <w:pStyle w:val="ListParagraph"/>
              <w:ind w:left="1800"/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X </w:t>
            </w:r>
            <w:r w:rsidR="0078589F"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74029" w:rsidRDefault="00974029" w:rsidP="00974029">
            <w:pPr>
              <w:pStyle w:val="ListParagraph"/>
              <w:ind w:left="1800"/>
              <w:rPr>
                <w:rFonts w:ascii="Optima" w:hAnsi="Optima"/>
                <w:b/>
                <w:i/>
                <w:color w:val="3366FF"/>
                <w:u w:val="single"/>
              </w:rPr>
            </w:pPr>
            <w:r w:rsidRPr="00974029">
              <w:rPr>
                <w:rFonts w:ascii="Optima" w:hAnsi="Optima"/>
                <w:b/>
                <w:i/>
                <w:color w:val="3366FF"/>
                <w:u w:val="single"/>
              </w:rPr>
              <w:t>Not always formally leveled but all students and Parent can benefit from the “re</w:t>
            </w:r>
            <w:r>
              <w:rPr>
                <w:rFonts w:ascii="Optima" w:hAnsi="Optima"/>
                <w:b/>
                <w:i/>
                <w:color w:val="3366FF"/>
                <w:u w:val="single"/>
              </w:rPr>
              <w:t>-</w:t>
            </w:r>
            <w:r w:rsidRPr="00974029">
              <w:rPr>
                <w:rFonts w:ascii="Optima" w:hAnsi="Optima"/>
                <w:b/>
                <w:i/>
                <w:color w:val="3366FF"/>
                <w:u w:val="single"/>
              </w:rPr>
              <w:t>teaching.”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974029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974029" w:rsidP="00974029">
            <w:pPr>
              <w:numPr>
                <w:ilvl w:val="1"/>
                <w:numId w:val="6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Can be used as a review whole class game if not used in centers.</w:t>
            </w:r>
          </w:p>
          <w:p w:rsidR="00974029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974029" w:rsidP="00974029">
            <w:pPr>
              <w:numPr>
                <w:ilvl w:val="1"/>
                <w:numId w:val="6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Whole class before we begin the activity</w:t>
            </w:r>
          </w:p>
          <w:p w:rsidR="00974029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974029" w:rsidP="00974029">
            <w:pPr>
              <w:numPr>
                <w:ilvl w:val="1"/>
                <w:numId w:val="6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Depends on the activity, have your materials ready before you begin</w:t>
            </w:r>
          </w:p>
          <w:p w:rsidR="00974029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974029" w:rsidP="00974029">
            <w:pPr>
              <w:numPr>
                <w:ilvl w:val="1"/>
                <w:numId w:val="6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Usually</w:t>
            </w:r>
            <w:proofErr w:type="gramStart"/>
            <w:r>
              <w:rPr>
                <w:rFonts w:ascii="Optima" w:hAnsi="Optima"/>
                <w:b/>
                <w:i/>
                <w:color w:val="3366FF"/>
                <w:u w:val="single"/>
              </w:rPr>
              <w:t>;</w:t>
            </w:r>
            <w:proofErr w:type="gramEnd"/>
            <w:r>
              <w:rPr>
                <w:rFonts w:ascii="Optima" w:hAnsi="Optima"/>
                <w:b/>
                <w:i/>
                <w:color w:val="3366FF"/>
                <w:u w:val="single"/>
              </w:rPr>
              <w:t xml:space="preserve"> sometimes parent volunteers can but they need to be prepped.</w:t>
            </w:r>
          </w:p>
          <w:p w:rsidR="00974029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Pr="009877DA" w:rsidRDefault="00974029" w:rsidP="00974029">
            <w:pPr>
              <w:numPr>
                <w:ilvl w:val="1"/>
                <w:numId w:val="6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It depends on the activities but the Quick Check is a gre</w:t>
            </w:r>
            <w:r w:rsidR="00D10234">
              <w:rPr>
                <w:rFonts w:ascii="Optima" w:hAnsi="Optima"/>
                <w:b/>
                <w:i/>
                <w:color w:val="3366FF"/>
                <w:u w:val="single"/>
              </w:rPr>
              <w:t>at way to level on the spot.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D10234" w:rsidP="00D10234">
            <w:pPr>
              <w:ind w:left="180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X </w:t>
            </w:r>
            <w:r w:rsidR="0078589F" w:rsidRPr="009877DA">
              <w:rPr>
                <w:rFonts w:ascii="Optima" w:hAnsi="Optima"/>
                <w:i/>
                <w:color w:val="3366FF"/>
              </w:rPr>
              <w:t>Spiral Review</w:t>
            </w:r>
            <w:r w:rsidR="0078589F"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D10234" w:rsidP="00D10234">
            <w:pPr>
              <w:ind w:left="180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X </w:t>
            </w:r>
            <w:r w:rsidR="0078589F"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D10234" w:rsidP="00D10234">
            <w:pPr>
              <w:ind w:left="180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X </w:t>
            </w:r>
            <w:r w:rsidR="0078589F"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D10234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78589F" w:rsidRDefault="00D10234" w:rsidP="00D10234">
            <w:pPr>
              <w:numPr>
                <w:ilvl w:val="1"/>
                <w:numId w:val="7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Sometimes.  Most of the time it is corrected and discussed in class.</w:t>
            </w:r>
          </w:p>
          <w:p w:rsidR="00D10234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  <w:p w:rsidR="00C42276" w:rsidRPr="00226FDF" w:rsidRDefault="00D10234" w:rsidP="00D10234">
            <w:pPr>
              <w:numPr>
                <w:ilvl w:val="1"/>
                <w:numId w:val="7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Yes, start of the lesson.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029" w:rsidRDefault="00974029">
      <w:r>
        <w:separator/>
      </w:r>
    </w:p>
  </w:endnote>
  <w:endnote w:type="continuationSeparator" w:id="0">
    <w:p w:rsidR="00974029" w:rsidRDefault="0097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029" w:rsidRDefault="007A1A7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402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4029" w:rsidRDefault="00974029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029" w:rsidRDefault="0097402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974029" w:rsidRPr="005713AA" w:rsidRDefault="0097402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974029" w:rsidRDefault="00974029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029" w:rsidRDefault="00974029">
      <w:r>
        <w:separator/>
      </w:r>
    </w:p>
  </w:footnote>
  <w:footnote w:type="continuationSeparator" w:id="0">
    <w:p w:rsidR="00974029" w:rsidRDefault="00974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41F73"/>
    <w:rsid w:val="00061228"/>
    <w:rsid w:val="00063258"/>
    <w:rsid w:val="00080498"/>
    <w:rsid w:val="000C7C3D"/>
    <w:rsid w:val="000F4F37"/>
    <w:rsid w:val="000F74F8"/>
    <w:rsid w:val="00110F76"/>
    <w:rsid w:val="00137C33"/>
    <w:rsid w:val="00173096"/>
    <w:rsid w:val="001B5650"/>
    <w:rsid w:val="0020195B"/>
    <w:rsid w:val="00226FDF"/>
    <w:rsid w:val="002F6E4F"/>
    <w:rsid w:val="0039516F"/>
    <w:rsid w:val="003D2A6F"/>
    <w:rsid w:val="003E59E6"/>
    <w:rsid w:val="00406D26"/>
    <w:rsid w:val="00421D90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27D1F"/>
    <w:rsid w:val="0077001D"/>
    <w:rsid w:val="007729B6"/>
    <w:rsid w:val="0078589F"/>
    <w:rsid w:val="007A1A73"/>
    <w:rsid w:val="007F7083"/>
    <w:rsid w:val="009236F5"/>
    <w:rsid w:val="00974029"/>
    <w:rsid w:val="009877DA"/>
    <w:rsid w:val="009942A2"/>
    <w:rsid w:val="00A15DDA"/>
    <w:rsid w:val="00A1725B"/>
    <w:rsid w:val="00A53859"/>
    <w:rsid w:val="00A5564A"/>
    <w:rsid w:val="00A62D68"/>
    <w:rsid w:val="00A63885"/>
    <w:rsid w:val="00A77D41"/>
    <w:rsid w:val="00A92480"/>
    <w:rsid w:val="00AC1440"/>
    <w:rsid w:val="00B24BED"/>
    <w:rsid w:val="00B45CCC"/>
    <w:rsid w:val="00BA3E9A"/>
    <w:rsid w:val="00BF5685"/>
    <w:rsid w:val="00C27043"/>
    <w:rsid w:val="00C4134C"/>
    <w:rsid w:val="00C42276"/>
    <w:rsid w:val="00C442BA"/>
    <w:rsid w:val="00C820EF"/>
    <w:rsid w:val="00CC7B1F"/>
    <w:rsid w:val="00CD0084"/>
    <w:rsid w:val="00CD2BD0"/>
    <w:rsid w:val="00D10234"/>
    <w:rsid w:val="00D24BD7"/>
    <w:rsid w:val="00D309CF"/>
    <w:rsid w:val="00DA6ADB"/>
    <w:rsid w:val="00DC5AC7"/>
    <w:rsid w:val="00E26B56"/>
    <w:rsid w:val="00E54930"/>
    <w:rsid w:val="00E95770"/>
    <w:rsid w:val="00ED22B5"/>
    <w:rsid w:val="00EE1167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1050</Words>
  <Characters>5990</Characters>
  <Application>Microsoft Macintosh Word</Application>
  <DocSecurity>0</DocSecurity>
  <Lines>49</Lines>
  <Paragraphs>14</Paragraphs>
  <ScaleCrop>false</ScaleCrop>
  <Company>Canyons School District</Company>
  <LinksUpToDate>false</LinksUpToDate>
  <CharactersWithSpaces>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2011-08-13T15:02:00Z</dcterms:created>
  <dcterms:modified xsi:type="dcterms:W3CDTF">2011-08-13T15:02:00Z</dcterms:modified>
</cp:coreProperties>
</file>